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ADA9" w14:textId="6FE9400E" w:rsidR="004D2F18" w:rsidRPr="004D2F18" w:rsidRDefault="004D2F18" w:rsidP="004D2F18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4D2F1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Maliq</w:t>
      </w:r>
      <w:proofErr w:type="spellEnd"/>
      <w:r w:rsidRPr="004D2F1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Kendricks, Esq.</w:t>
      </w:r>
    </w:p>
    <w:p w14:paraId="5118E615" w14:textId="77777777" w:rsidR="004D2F18" w:rsidRPr="004D2F18" w:rsidRDefault="004D2F18" w:rsidP="004D2F18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162136B" w14:textId="79551BD0" w:rsidR="004D2F18" w:rsidRPr="004D2F18" w:rsidRDefault="004D2F18" w:rsidP="004D2F18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4D2F18">
        <w:rPr>
          <w:rFonts w:ascii="Times New Roman" w:eastAsia="Times New Roman" w:hAnsi="Times New Roman" w:cs="Times New Roman"/>
          <w:color w:val="222222"/>
          <w:shd w:val="clear" w:color="auto" w:fill="FFFFFF"/>
        </w:rPr>
        <w:t>Maliq</w:t>
      </w:r>
      <w:proofErr w:type="spellEnd"/>
      <w:r w:rsidRPr="004D2F18">
        <w:rPr>
          <w:rFonts w:ascii="Times New Roman" w:eastAsia="Times New Roman" w:hAnsi="Times New Roman" w:cs="Times New Roman"/>
          <w:color w:val="222222"/>
          <w:shd w:val="clear" w:color="auto" w:fill="FFFFFF"/>
        </w:rPr>
        <w:t> Kendricks is an associate at Brownstein Hyatt Farber Schreck and focuses his practice on corporate law and commercial litigation. Prior to joining Brownstein, </w:t>
      </w:r>
      <w:proofErr w:type="spellStart"/>
      <w:r w:rsidRPr="004D2F18">
        <w:rPr>
          <w:rFonts w:ascii="Times New Roman" w:eastAsia="Times New Roman" w:hAnsi="Times New Roman" w:cs="Times New Roman"/>
          <w:color w:val="222222"/>
          <w:shd w:val="clear" w:color="auto" w:fill="FFFFFF"/>
        </w:rPr>
        <w:t>Maliq</w:t>
      </w:r>
      <w:proofErr w:type="spellEnd"/>
      <w:r w:rsidRPr="004D2F1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 practiced at Hutchison &amp; Steffen in Las Vegas, specializing in business and commercial disputes related to partnerships, merchandise sales, licensing, </w:t>
      </w:r>
      <w:proofErr w:type="gramStart"/>
      <w:r w:rsidRPr="004D2F18">
        <w:rPr>
          <w:rFonts w:ascii="Times New Roman" w:eastAsia="Times New Roman" w:hAnsi="Times New Roman" w:cs="Times New Roman"/>
          <w:color w:val="222222"/>
          <w:shd w:val="clear" w:color="auto" w:fill="FFFFFF"/>
        </w:rPr>
        <w:t>construction</w:t>
      </w:r>
      <w:proofErr w:type="gramEnd"/>
      <w:r w:rsidRPr="004D2F1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real estate. He clerked with Judge Cristina D. Silva and was a summer law clerk with Judge Elizabeth Gonzalez, both at the Eighth Judicial District Court. </w:t>
      </w:r>
    </w:p>
    <w:p w14:paraId="2A8FA599" w14:textId="77777777" w:rsidR="004D2F18" w:rsidRPr="004D2F18" w:rsidRDefault="004D2F18" w:rsidP="004D2F1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14:paraId="63D09B20" w14:textId="77777777" w:rsidR="004D2F18" w:rsidRPr="004D2F18" w:rsidRDefault="004D2F18" w:rsidP="004D2F1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4D2F18">
        <w:rPr>
          <w:rFonts w:ascii="Times New Roman" w:eastAsia="Times New Roman" w:hAnsi="Times New Roman" w:cs="Times New Roman"/>
          <w:color w:val="222222"/>
        </w:rPr>
        <w:t>In 2019, </w:t>
      </w:r>
      <w:proofErr w:type="spellStart"/>
      <w:r w:rsidRPr="004D2F18">
        <w:rPr>
          <w:rFonts w:ascii="Times New Roman" w:eastAsia="Times New Roman" w:hAnsi="Times New Roman" w:cs="Times New Roman"/>
          <w:color w:val="222222"/>
        </w:rPr>
        <w:t>Maliq</w:t>
      </w:r>
      <w:proofErr w:type="spellEnd"/>
      <w:r w:rsidRPr="004D2F18">
        <w:rPr>
          <w:rFonts w:ascii="Times New Roman" w:eastAsia="Times New Roman" w:hAnsi="Times New Roman" w:cs="Times New Roman"/>
          <w:color w:val="222222"/>
        </w:rPr>
        <w:t xml:space="preserve"> simultaneously graduated from the William S. Boyd School of Law at UNLV with a Juris Doctor, </w:t>
      </w:r>
      <w:proofErr w:type="gramStart"/>
      <w:r w:rsidRPr="004D2F18">
        <w:rPr>
          <w:rFonts w:ascii="Times New Roman" w:eastAsia="Times New Roman" w:hAnsi="Times New Roman" w:cs="Times New Roman"/>
          <w:color w:val="222222"/>
        </w:rPr>
        <w:t>and also</w:t>
      </w:r>
      <w:proofErr w:type="gramEnd"/>
      <w:r w:rsidRPr="004D2F18">
        <w:rPr>
          <w:rFonts w:ascii="Times New Roman" w:eastAsia="Times New Roman" w:hAnsi="Times New Roman" w:cs="Times New Roman"/>
          <w:color w:val="222222"/>
        </w:rPr>
        <w:t xml:space="preserve"> from UNLV with a Master of Education in Curriculum Instruction. In 2016, </w:t>
      </w:r>
      <w:proofErr w:type="spellStart"/>
      <w:r w:rsidRPr="004D2F18">
        <w:rPr>
          <w:rFonts w:ascii="Times New Roman" w:eastAsia="Times New Roman" w:hAnsi="Times New Roman" w:cs="Times New Roman"/>
          <w:color w:val="222222"/>
        </w:rPr>
        <w:t>Maliq</w:t>
      </w:r>
      <w:proofErr w:type="spellEnd"/>
      <w:r w:rsidRPr="004D2F18">
        <w:rPr>
          <w:rFonts w:ascii="Times New Roman" w:eastAsia="Times New Roman" w:hAnsi="Times New Roman" w:cs="Times New Roman"/>
          <w:color w:val="222222"/>
        </w:rPr>
        <w:t> earned his Bachelor of Science degree in Political Science with a focus in International Relations from Tuskegee University. </w:t>
      </w:r>
    </w:p>
    <w:p w14:paraId="54DBF6F9" w14:textId="77777777" w:rsidR="004D2F18" w:rsidRPr="004D2F18" w:rsidRDefault="004D2F18" w:rsidP="004D2F1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14:paraId="159E969C" w14:textId="77777777" w:rsidR="004D2F18" w:rsidRPr="004D2F18" w:rsidRDefault="004D2F18" w:rsidP="004D2F1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  <w:r w:rsidRPr="004D2F18">
        <w:rPr>
          <w:rFonts w:ascii="Times New Roman" w:eastAsia="Times New Roman" w:hAnsi="Times New Roman" w:cs="Times New Roman"/>
          <w:color w:val="222222"/>
        </w:rPr>
        <w:t>Aside from his diverse professional experiences in teaching, negotiating, and advocating, </w:t>
      </w:r>
      <w:proofErr w:type="spellStart"/>
      <w:r w:rsidRPr="004D2F18">
        <w:rPr>
          <w:rFonts w:ascii="Times New Roman" w:eastAsia="Times New Roman" w:hAnsi="Times New Roman" w:cs="Times New Roman"/>
          <w:color w:val="222222"/>
        </w:rPr>
        <w:t>Maliq</w:t>
      </w:r>
      <w:proofErr w:type="spellEnd"/>
      <w:r w:rsidRPr="004D2F18">
        <w:rPr>
          <w:rFonts w:ascii="Times New Roman" w:eastAsia="Times New Roman" w:hAnsi="Times New Roman" w:cs="Times New Roman"/>
          <w:color w:val="222222"/>
        </w:rPr>
        <w:t> serves as the Corresponding Secretary of the Las Vegas National Bar Association and Secretary for the Construction Law Section for the State Bar of Nevada.</w:t>
      </w:r>
    </w:p>
    <w:p w14:paraId="578F8CAC" w14:textId="77777777" w:rsidR="00E614CA" w:rsidRDefault="004D2F18"/>
    <w:sectPr w:rsidR="00E6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18"/>
    <w:rsid w:val="00385257"/>
    <w:rsid w:val="004D2F18"/>
    <w:rsid w:val="0059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6986D"/>
  <w15:chartTrackingRefBased/>
  <w15:docId w15:val="{07122F5A-29E9-F842-B8B8-AADD3CFC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D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Brittnie Watkins</dc:creator>
  <cp:keywords/>
  <dc:description/>
  <cp:lastModifiedBy>Brittnie Watkins</cp:lastModifiedBy>
  <cp:revision>1</cp:revision>
  <dcterms:created xsi:type="dcterms:W3CDTF">2022-02-25T03:06:00Z</dcterms:created>
  <dcterms:modified xsi:type="dcterms:W3CDTF">2022-02-25T03:07:00Z</dcterms:modified>
</cp:coreProperties>
</file>